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0BFA" w:rsidRPr="00A20BFA" w:rsidRDefault="00A20BFA" w:rsidP="00A20BFA">
      <w:pPr>
        <w:spacing w:after="0" w:line="240" w:lineRule="auto"/>
        <w:rPr>
          <w:rFonts w:ascii="Times New Roman" w:eastAsia="Times New Roman" w:hAnsi="Times New Roman" w:cs="Times New Roman"/>
          <w:sz w:val="24"/>
          <w:szCs w:val="24"/>
          <w:lang w:eastAsia="it-IT"/>
        </w:rPr>
      </w:pPr>
      <w:r w:rsidRPr="00A20BFA">
        <w:rPr>
          <w:rFonts w:ascii="Arial" w:eastAsia="Times New Roman" w:hAnsi="Arial" w:cs="Arial"/>
          <w:b/>
          <w:bCs/>
          <w:color w:val="000000"/>
          <w:sz w:val="28"/>
          <w:szCs w:val="28"/>
          <w:lang w:eastAsia="it-IT"/>
        </w:rPr>
        <w:t>Lavoratori irregolari nell’agroalimentare: nuove forme di caporalato colpiscono la filiera produttiva  </w:t>
      </w:r>
    </w:p>
    <w:p w:rsidR="00A20BFA" w:rsidRPr="00A20BFA" w:rsidRDefault="00A20BFA" w:rsidP="00A20BFA">
      <w:pPr>
        <w:spacing w:after="240" w:line="240" w:lineRule="auto"/>
        <w:rPr>
          <w:rFonts w:ascii="Times New Roman" w:eastAsia="Times New Roman" w:hAnsi="Times New Roman" w:cs="Times New Roman"/>
          <w:sz w:val="24"/>
          <w:szCs w:val="24"/>
          <w:lang w:eastAsia="it-IT"/>
        </w:rPr>
      </w:pPr>
    </w:p>
    <w:p w:rsidR="00A20BFA" w:rsidRPr="00A20BFA" w:rsidRDefault="00A20BFA" w:rsidP="00A20BFA">
      <w:pPr>
        <w:spacing w:after="0" w:line="240" w:lineRule="auto"/>
        <w:jc w:val="both"/>
        <w:rPr>
          <w:rFonts w:ascii="Times New Roman" w:eastAsia="Times New Roman" w:hAnsi="Times New Roman" w:cs="Times New Roman"/>
          <w:sz w:val="24"/>
          <w:szCs w:val="24"/>
          <w:lang w:eastAsia="it-IT"/>
        </w:rPr>
      </w:pPr>
      <w:r w:rsidRPr="00A20BFA">
        <w:rPr>
          <w:rFonts w:ascii="Arial" w:eastAsia="Times New Roman" w:hAnsi="Arial" w:cs="Arial"/>
          <w:b/>
          <w:bCs/>
          <w:color w:val="000000"/>
          <w:lang w:eastAsia="it-IT"/>
        </w:rPr>
        <w:t xml:space="preserve">Il nuovo rapporto </w:t>
      </w:r>
      <w:proofErr w:type="spellStart"/>
      <w:r w:rsidRPr="00A20BFA">
        <w:rPr>
          <w:rFonts w:ascii="Arial" w:eastAsia="Times New Roman" w:hAnsi="Arial" w:cs="Arial"/>
          <w:b/>
          <w:bCs/>
          <w:color w:val="000000"/>
          <w:lang w:eastAsia="it-IT"/>
        </w:rPr>
        <w:t>Flai</w:t>
      </w:r>
      <w:proofErr w:type="spellEnd"/>
      <w:r w:rsidRPr="00A20BFA">
        <w:rPr>
          <w:rFonts w:ascii="Arial" w:eastAsia="Times New Roman" w:hAnsi="Arial" w:cs="Arial"/>
          <w:b/>
          <w:bCs/>
          <w:color w:val="000000"/>
          <w:lang w:eastAsia="it-IT"/>
        </w:rPr>
        <w:t xml:space="preserve"> Cgil “</w:t>
      </w:r>
      <w:proofErr w:type="spellStart"/>
      <w:r w:rsidRPr="00A20BFA">
        <w:rPr>
          <w:rFonts w:ascii="Arial" w:eastAsia="Times New Roman" w:hAnsi="Arial" w:cs="Arial"/>
          <w:b/>
          <w:bCs/>
          <w:color w:val="000000"/>
          <w:lang w:eastAsia="it-IT"/>
        </w:rPr>
        <w:t>Agromafia</w:t>
      </w:r>
      <w:proofErr w:type="spellEnd"/>
      <w:r w:rsidRPr="00A20BFA">
        <w:rPr>
          <w:rFonts w:ascii="Arial" w:eastAsia="Times New Roman" w:hAnsi="Arial" w:cs="Arial"/>
          <w:b/>
          <w:bCs/>
          <w:color w:val="000000"/>
          <w:lang w:eastAsia="it-IT"/>
        </w:rPr>
        <w:t xml:space="preserve"> e Caporalato” rivela lo sfruttamento di lavoro nel settore agroalimentare: 230 mila i casi di lavoratori irregolari nel 2021. Nuovi meccanismi di caporalato colpiscono anche le regioni del Centro-Nord.</w:t>
      </w:r>
    </w:p>
    <w:p w:rsidR="00A20BFA" w:rsidRPr="00A20BFA" w:rsidRDefault="00A20BFA" w:rsidP="00A20BFA">
      <w:pPr>
        <w:spacing w:after="0" w:line="240" w:lineRule="auto"/>
        <w:rPr>
          <w:rFonts w:ascii="Times New Roman" w:eastAsia="Times New Roman" w:hAnsi="Times New Roman" w:cs="Times New Roman"/>
          <w:sz w:val="24"/>
          <w:szCs w:val="24"/>
          <w:lang w:eastAsia="it-IT"/>
        </w:rPr>
      </w:pPr>
    </w:p>
    <w:p w:rsidR="00A20BFA" w:rsidRPr="00A20BFA" w:rsidRDefault="00A20BFA" w:rsidP="00A20BFA">
      <w:pPr>
        <w:spacing w:after="0" w:line="240" w:lineRule="auto"/>
        <w:jc w:val="both"/>
        <w:rPr>
          <w:rFonts w:ascii="Times New Roman" w:eastAsia="Times New Roman" w:hAnsi="Times New Roman" w:cs="Times New Roman"/>
          <w:sz w:val="24"/>
          <w:szCs w:val="24"/>
          <w:lang w:eastAsia="it-IT"/>
        </w:rPr>
      </w:pPr>
      <w:r w:rsidRPr="00A20BFA">
        <w:rPr>
          <w:rFonts w:ascii="Arial" w:eastAsia="Times New Roman" w:hAnsi="Arial" w:cs="Arial"/>
          <w:color w:val="000000"/>
          <w:lang w:eastAsia="it-IT"/>
        </w:rPr>
        <w:t xml:space="preserve">Ieri 29 novembre 2022, la </w:t>
      </w:r>
      <w:proofErr w:type="spellStart"/>
      <w:r w:rsidRPr="00A20BFA">
        <w:rPr>
          <w:rFonts w:ascii="Arial" w:eastAsia="Times New Roman" w:hAnsi="Arial" w:cs="Arial"/>
          <w:color w:val="000000"/>
          <w:lang w:eastAsia="it-IT"/>
        </w:rPr>
        <w:t>Flai</w:t>
      </w:r>
      <w:proofErr w:type="spellEnd"/>
      <w:r w:rsidRPr="00A20BFA">
        <w:rPr>
          <w:rFonts w:ascii="Arial" w:eastAsia="Times New Roman" w:hAnsi="Arial" w:cs="Arial"/>
          <w:color w:val="000000"/>
          <w:lang w:eastAsia="it-IT"/>
        </w:rPr>
        <w:t xml:space="preserve"> Cgil, assieme all’Osservatorio Placido </w:t>
      </w:r>
      <w:proofErr w:type="spellStart"/>
      <w:r w:rsidRPr="00A20BFA">
        <w:rPr>
          <w:rFonts w:ascii="Arial" w:eastAsia="Times New Roman" w:hAnsi="Arial" w:cs="Arial"/>
          <w:color w:val="000000"/>
          <w:lang w:eastAsia="it-IT"/>
        </w:rPr>
        <w:t>Rizzotto</w:t>
      </w:r>
      <w:proofErr w:type="spellEnd"/>
      <w:r w:rsidRPr="00A20BFA">
        <w:rPr>
          <w:rFonts w:ascii="Arial" w:eastAsia="Times New Roman" w:hAnsi="Arial" w:cs="Arial"/>
          <w:color w:val="000000"/>
          <w:lang w:eastAsia="it-IT"/>
        </w:rPr>
        <w:t>, ha presentato a Roma il VI rapporto “</w:t>
      </w:r>
      <w:proofErr w:type="spellStart"/>
      <w:r w:rsidRPr="00A20BFA">
        <w:rPr>
          <w:rFonts w:ascii="Arial" w:eastAsia="Times New Roman" w:hAnsi="Arial" w:cs="Arial"/>
          <w:color w:val="000000"/>
          <w:lang w:eastAsia="it-IT"/>
        </w:rPr>
        <w:t>Agromafia</w:t>
      </w:r>
      <w:proofErr w:type="spellEnd"/>
      <w:r w:rsidRPr="00A20BFA">
        <w:rPr>
          <w:rFonts w:ascii="Arial" w:eastAsia="Times New Roman" w:hAnsi="Arial" w:cs="Arial"/>
          <w:color w:val="000000"/>
          <w:lang w:eastAsia="it-IT"/>
        </w:rPr>
        <w:t xml:space="preserve"> e Caporalato”, il rapporto d’inchiesta biennale che esamina l’infiltrazione delle mafie e le condizioni di lavoro nel settore agroalimentare. L’Osservatorio - nato nel 2012 dopo i funerali di Stato di Corleone celebrati in memoria del sindacalista siciliano ucciso dalla mafia nel 1948 - </w:t>
      </w:r>
      <w:r w:rsidRPr="00A20BFA">
        <w:rPr>
          <w:rFonts w:ascii="Arial" w:eastAsia="Times New Roman" w:hAnsi="Arial" w:cs="Arial"/>
          <w:color w:val="000000"/>
          <w:sz w:val="23"/>
          <w:szCs w:val="23"/>
          <w:shd w:val="clear" w:color="auto" w:fill="FFFFFF"/>
          <w:lang w:eastAsia="it-IT"/>
        </w:rPr>
        <w:t>indaga infatti sull’intreccio tra la filiera produttiva agroalimentare e la criminalità organizzata, prestando particolare attenzione al fenomeno del caporalato. Inoltre, promuove una sinergia tra diversi operatori impegnati nell’affermazione della legalità nel settore primario quali sindacalisti, rappresentanti della Magistratura e delle forze dell’Ordine, del mondo accademico, dell’associazionismo e del terzo settore.</w:t>
      </w:r>
    </w:p>
    <w:p w:rsidR="00A20BFA" w:rsidRPr="00A20BFA" w:rsidRDefault="00A20BFA" w:rsidP="00A20BFA">
      <w:pPr>
        <w:spacing w:after="0" w:line="240" w:lineRule="auto"/>
        <w:rPr>
          <w:rFonts w:ascii="Times New Roman" w:eastAsia="Times New Roman" w:hAnsi="Times New Roman" w:cs="Times New Roman"/>
          <w:sz w:val="24"/>
          <w:szCs w:val="24"/>
          <w:lang w:eastAsia="it-IT"/>
        </w:rPr>
      </w:pPr>
    </w:p>
    <w:p w:rsidR="00A20BFA" w:rsidRPr="00A20BFA" w:rsidRDefault="00A20BFA" w:rsidP="00A20BFA">
      <w:pPr>
        <w:spacing w:after="0" w:line="240" w:lineRule="auto"/>
        <w:jc w:val="both"/>
        <w:rPr>
          <w:rFonts w:ascii="Times New Roman" w:eastAsia="Times New Roman" w:hAnsi="Times New Roman" w:cs="Times New Roman"/>
          <w:sz w:val="24"/>
          <w:szCs w:val="24"/>
          <w:lang w:eastAsia="it-IT"/>
        </w:rPr>
      </w:pPr>
      <w:r w:rsidRPr="00A20BFA">
        <w:rPr>
          <w:rFonts w:ascii="Arial" w:eastAsia="Times New Roman" w:hAnsi="Arial" w:cs="Arial"/>
          <w:color w:val="000000"/>
          <w:sz w:val="23"/>
          <w:szCs w:val="23"/>
          <w:shd w:val="clear" w:color="auto" w:fill="FFFFFF"/>
          <w:lang w:eastAsia="it-IT"/>
        </w:rPr>
        <w:t>Secondo i dati del rapporto appena presentato, nel 2021, gli impiegati irregolari nel settore agricolo sono stati circa 230 mila, cioè più di un quarto del totale degli occupati nel settore. Di rilievo è anche la distribuzione geografica del fenomeno: infatti, questo non è radicato solamente in Puglia, Sicilia, Campania, Calabria e Lazio che presentano tassi di irregolarità superiori al 40%, ma anche nelle regioni del Centro Nord dove i tassi sono compresi tra il 20% e il 30%. </w:t>
      </w:r>
    </w:p>
    <w:p w:rsidR="00A20BFA" w:rsidRPr="00A20BFA" w:rsidRDefault="00A20BFA" w:rsidP="00A20BFA">
      <w:pPr>
        <w:spacing w:after="0" w:line="240" w:lineRule="auto"/>
        <w:rPr>
          <w:rFonts w:ascii="Times New Roman" w:eastAsia="Times New Roman" w:hAnsi="Times New Roman" w:cs="Times New Roman"/>
          <w:sz w:val="24"/>
          <w:szCs w:val="24"/>
          <w:lang w:eastAsia="it-IT"/>
        </w:rPr>
      </w:pPr>
    </w:p>
    <w:p w:rsidR="00A20BFA" w:rsidRPr="00A20BFA" w:rsidRDefault="00A20BFA" w:rsidP="00A20BFA">
      <w:pPr>
        <w:spacing w:after="0" w:line="240" w:lineRule="auto"/>
        <w:jc w:val="both"/>
        <w:rPr>
          <w:rFonts w:ascii="Times New Roman" w:eastAsia="Times New Roman" w:hAnsi="Times New Roman" w:cs="Times New Roman"/>
          <w:sz w:val="24"/>
          <w:szCs w:val="24"/>
          <w:lang w:eastAsia="it-IT"/>
        </w:rPr>
      </w:pPr>
      <w:r w:rsidRPr="00A20BFA">
        <w:rPr>
          <w:rFonts w:ascii="Arial" w:eastAsia="Times New Roman" w:hAnsi="Arial" w:cs="Arial"/>
          <w:color w:val="000000"/>
          <w:sz w:val="23"/>
          <w:szCs w:val="23"/>
          <w:shd w:val="clear" w:color="auto" w:fill="FFFFFF"/>
          <w:lang w:eastAsia="it-IT"/>
        </w:rPr>
        <w:t>Nella categoria di lavoratori coinvolti rientrano principalmente, escludendo gli stranieri non residenti, coloro che dispongono di un reddito familiare annuo inferiore alla metà del reddito medio (pari a 8.300 euro) e che in Italia ammontano complessivamente a 8.6 milioni di persone.</w:t>
      </w:r>
    </w:p>
    <w:p w:rsidR="00A20BFA" w:rsidRPr="00A20BFA" w:rsidRDefault="00A20BFA" w:rsidP="00A20BFA">
      <w:pPr>
        <w:spacing w:after="0" w:line="240" w:lineRule="auto"/>
        <w:rPr>
          <w:rFonts w:ascii="Times New Roman" w:eastAsia="Times New Roman" w:hAnsi="Times New Roman" w:cs="Times New Roman"/>
          <w:sz w:val="24"/>
          <w:szCs w:val="24"/>
          <w:lang w:eastAsia="it-IT"/>
        </w:rPr>
      </w:pPr>
    </w:p>
    <w:p w:rsidR="00A20BFA" w:rsidRPr="00A20BFA" w:rsidRDefault="00A20BFA" w:rsidP="00A20BFA">
      <w:pPr>
        <w:spacing w:after="0" w:line="240" w:lineRule="auto"/>
        <w:jc w:val="both"/>
        <w:rPr>
          <w:rFonts w:ascii="Times New Roman" w:eastAsia="Times New Roman" w:hAnsi="Times New Roman" w:cs="Times New Roman"/>
          <w:sz w:val="24"/>
          <w:szCs w:val="24"/>
          <w:lang w:eastAsia="it-IT"/>
        </w:rPr>
      </w:pPr>
      <w:r w:rsidRPr="00A20BFA">
        <w:rPr>
          <w:rFonts w:ascii="Arial" w:eastAsia="Times New Roman" w:hAnsi="Arial" w:cs="Arial"/>
          <w:color w:val="000000"/>
          <w:sz w:val="23"/>
          <w:szCs w:val="23"/>
          <w:shd w:val="clear" w:color="auto" w:fill="FFFFFF"/>
          <w:lang w:eastAsia="it-IT"/>
        </w:rPr>
        <w:t>“Si riscontra la tendenza a generare “lavoro povero” ove prevalgono individui, che pur avendo lavorato, mostrano redditi personali e familiari decisamente al di sotto dei valori medi” - indica infatti una nota del rapporto.</w:t>
      </w:r>
    </w:p>
    <w:p w:rsidR="00A20BFA" w:rsidRPr="00A20BFA" w:rsidRDefault="00A20BFA" w:rsidP="00A20BFA">
      <w:pPr>
        <w:spacing w:after="0" w:line="240" w:lineRule="auto"/>
        <w:rPr>
          <w:rFonts w:ascii="Times New Roman" w:eastAsia="Times New Roman" w:hAnsi="Times New Roman" w:cs="Times New Roman"/>
          <w:sz w:val="24"/>
          <w:szCs w:val="24"/>
          <w:lang w:eastAsia="it-IT"/>
        </w:rPr>
      </w:pPr>
    </w:p>
    <w:p w:rsidR="00A20BFA" w:rsidRPr="00A20BFA" w:rsidRDefault="00A20BFA" w:rsidP="00A20BFA">
      <w:pPr>
        <w:spacing w:after="0" w:line="240" w:lineRule="auto"/>
        <w:jc w:val="both"/>
        <w:rPr>
          <w:rFonts w:ascii="Times New Roman" w:eastAsia="Times New Roman" w:hAnsi="Times New Roman" w:cs="Times New Roman"/>
          <w:sz w:val="24"/>
          <w:szCs w:val="24"/>
          <w:lang w:eastAsia="it-IT"/>
        </w:rPr>
      </w:pPr>
      <w:r w:rsidRPr="00A20BFA">
        <w:rPr>
          <w:rFonts w:ascii="Arial" w:eastAsia="Times New Roman" w:hAnsi="Arial" w:cs="Arial"/>
          <w:color w:val="000000"/>
          <w:sz w:val="23"/>
          <w:szCs w:val="23"/>
          <w:shd w:val="clear" w:color="auto" w:fill="FFFFFF"/>
          <w:lang w:eastAsia="it-IT"/>
        </w:rPr>
        <w:t>Elemento che dimostra ulteriormente la vulnerabilità dell’occupazione dei lavoratori nel settore primario è il numero di inchieste avviate per sfruttamento lavorativo nel periodo 2017-2021: oltre il 48% relative al solo settore agricolo e se tra il 2017 e il 2018 queste sono state avviate principalmente dalle procure dell’Italia meridionale, dal 2019 al 2021 si vede un leggero cambiamento che coinvolge maggiormente quelle del Nord.</w:t>
      </w:r>
    </w:p>
    <w:p w:rsidR="00A20BFA" w:rsidRPr="00A20BFA" w:rsidRDefault="00A20BFA" w:rsidP="00A20BFA">
      <w:pPr>
        <w:spacing w:after="0" w:line="240" w:lineRule="auto"/>
        <w:rPr>
          <w:rFonts w:ascii="Times New Roman" w:eastAsia="Times New Roman" w:hAnsi="Times New Roman" w:cs="Times New Roman"/>
          <w:sz w:val="24"/>
          <w:szCs w:val="24"/>
          <w:lang w:eastAsia="it-IT"/>
        </w:rPr>
      </w:pPr>
    </w:p>
    <w:p w:rsidR="00A20BFA" w:rsidRPr="00A20BFA" w:rsidRDefault="00A20BFA" w:rsidP="00A20BFA">
      <w:pPr>
        <w:spacing w:after="0" w:line="240" w:lineRule="auto"/>
        <w:jc w:val="both"/>
        <w:rPr>
          <w:rFonts w:ascii="Times New Roman" w:eastAsia="Times New Roman" w:hAnsi="Times New Roman" w:cs="Times New Roman"/>
          <w:sz w:val="24"/>
          <w:szCs w:val="24"/>
          <w:lang w:eastAsia="it-IT"/>
        </w:rPr>
      </w:pPr>
      <w:r w:rsidRPr="00A20BFA">
        <w:rPr>
          <w:rFonts w:ascii="Arial" w:eastAsia="Times New Roman" w:hAnsi="Arial" w:cs="Arial"/>
          <w:color w:val="000000"/>
          <w:sz w:val="23"/>
          <w:szCs w:val="23"/>
          <w:shd w:val="clear" w:color="auto" w:fill="FFFFFF"/>
          <w:lang w:eastAsia="it-IT"/>
        </w:rPr>
        <w:t xml:space="preserve">“L’appalto ed il sub-appalto illecito, orchestrati da colletti bianchi senza scrupoli, con pseudo imprese, spesso false cooperative, ma anche </w:t>
      </w:r>
      <w:proofErr w:type="spellStart"/>
      <w:r w:rsidRPr="00A20BFA">
        <w:rPr>
          <w:rFonts w:ascii="Arial" w:eastAsia="Times New Roman" w:hAnsi="Arial" w:cs="Arial"/>
          <w:color w:val="000000"/>
          <w:sz w:val="23"/>
          <w:szCs w:val="23"/>
          <w:shd w:val="clear" w:color="auto" w:fill="FFFFFF"/>
          <w:lang w:eastAsia="it-IT"/>
        </w:rPr>
        <w:t>Srl</w:t>
      </w:r>
      <w:proofErr w:type="spellEnd"/>
      <w:r w:rsidRPr="00A20BFA">
        <w:rPr>
          <w:rFonts w:ascii="Arial" w:eastAsia="Times New Roman" w:hAnsi="Arial" w:cs="Arial"/>
          <w:color w:val="000000"/>
          <w:sz w:val="23"/>
          <w:szCs w:val="23"/>
          <w:shd w:val="clear" w:color="auto" w:fill="FFFFFF"/>
          <w:lang w:eastAsia="it-IT"/>
        </w:rPr>
        <w:t xml:space="preserve"> </w:t>
      </w:r>
      <w:proofErr w:type="spellStart"/>
      <w:r w:rsidRPr="00A20BFA">
        <w:rPr>
          <w:rFonts w:ascii="Arial" w:eastAsia="Times New Roman" w:hAnsi="Arial" w:cs="Arial"/>
          <w:color w:val="000000"/>
          <w:sz w:val="23"/>
          <w:szCs w:val="23"/>
          <w:shd w:val="clear" w:color="auto" w:fill="FFFFFF"/>
          <w:lang w:eastAsia="it-IT"/>
        </w:rPr>
        <w:t>farlocche</w:t>
      </w:r>
      <w:proofErr w:type="spellEnd"/>
      <w:r w:rsidRPr="00A20BFA">
        <w:rPr>
          <w:rFonts w:ascii="Arial" w:eastAsia="Times New Roman" w:hAnsi="Arial" w:cs="Arial"/>
          <w:color w:val="000000"/>
          <w:sz w:val="23"/>
          <w:szCs w:val="23"/>
          <w:shd w:val="clear" w:color="auto" w:fill="FFFFFF"/>
          <w:lang w:eastAsia="it-IT"/>
        </w:rPr>
        <w:t xml:space="preserve"> quasi sempre intestate a </w:t>
      </w:r>
      <w:proofErr w:type="spellStart"/>
      <w:r w:rsidRPr="00A20BFA">
        <w:rPr>
          <w:rFonts w:ascii="Arial" w:eastAsia="Times New Roman" w:hAnsi="Arial" w:cs="Arial"/>
          <w:color w:val="000000"/>
          <w:sz w:val="23"/>
          <w:szCs w:val="23"/>
          <w:shd w:val="clear" w:color="auto" w:fill="FFFFFF"/>
          <w:lang w:eastAsia="it-IT"/>
        </w:rPr>
        <w:t>prestanomi</w:t>
      </w:r>
      <w:proofErr w:type="spellEnd"/>
      <w:r w:rsidRPr="00A20BFA">
        <w:rPr>
          <w:rFonts w:ascii="Arial" w:eastAsia="Times New Roman" w:hAnsi="Arial" w:cs="Arial"/>
          <w:color w:val="000000"/>
          <w:sz w:val="23"/>
          <w:szCs w:val="23"/>
          <w:shd w:val="clear" w:color="auto" w:fill="FFFFFF"/>
          <w:lang w:eastAsia="it-IT"/>
        </w:rPr>
        <w:t>, rappresentano l’evoluzione dell’intermediazione illecita di manodopera, che può essere definita ‘nuovo caporalato’ o ‘caporalato industriale’, spiega la nota.</w:t>
      </w:r>
    </w:p>
    <w:p w:rsidR="00A20BFA" w:rsidRPr="00A20BFA" w:rsidRDefault="00A20BFA" w:rsidP="00A20BFA">
      <w:pPr>
        <w:spacing w:after="0" w:line="240" w:lineRule="auto"/>
        <w:rPr>
          <w:rFonts w:ascii="Times New Roman" w:eastAsia="Times New Roman" w:hAnsi="Times New Roman" w:cs="Times New Roman"/>
          <w:sz w:val="24"/>
          <w:szCs w:val="24"/>
          <w:lang w:eastAsia="it-IT"/>
        </w:rPr>
      </w:pPr>
    </w:p>
    <w:p w:rsidR="00A20BFA" w:rsidRPr="00A20BFA" w:rsidRDefault="00A20BFA" w:rsidP="00A20BFA">
      <w:pPr>
        <w:spacing w:after="0" w:line="240" w:lineRule="auto"/>
        <w:jc w:val="both"/>
        <w:rPr>
          <w:rFonts w:ascii="Times New Roman" w:eastAsia="Times New Roman" w:hAnsi="Times New Roman" w:cs="Times New Roman"/>
          <w:sz w:val="24"/>
          <w:szCs w:val="24"/>
          <w:lang w:eastAsia="it-IT"/>
        </w:rPr>
      </w:pPr>
      <w:r w:rsidRPr="00A20BFA">
        <w:rPr>
          <w:rFonts w:ascii="Arial" w:eastAsia="Times New Roman" w:hAnsi="Arial" w:cs="Arial"/>
          <w:color w:val="000000"/>
          <w:sz w:val="23"/>
          <w:szCs w:val="23"/>
          <w:shd w:val="clear" w:color="auto" w:fill="FFFFFF"/>
          <w:lang w:eastAsia="it-IT"/>
        </w:rPr>
        <w:t xml:space="preserve">Il rapporto comprende anche casi studio territoriali svolti tramite indagini sul campo nelle province di Pordenone, Treviso, Cosenza e Ragusa: “Lo studio empirico dei casi ci conferma, in tutte le realtà osservate, da Nord a Sud, lo squilibrio profondo tra il valore aggiunto prodotto dall’economia agricola territoriale e la compresenza di lavoro sfruttato e gravemente sfruttato”. Infatti, questi distretti agricoli, se da un lato sono produttori di eccellenza, dall’altro registrano casi di sfruttamento del lavoro che prende forma in contratti di lavoro irregolari cioè “quando gli operai coinvolti non sono dichiarati in ingresso, ma spesso mascherati con un contratto di lavoro apparentemente conforme agli standard previsti e che nella sostanza non vengono per nulla rispettati. Ciò accade perché, al di là di quanto prevede il contratto, si impongono, e non di rado </w:t>
      </w:r>
      <w:r w:rsidRPr="00A20BFA">
        <w:rPr>
          <w:rFonts w:ascii="Arial" w:eastAsia="Times New Roman" w:hAnsi="Arial" w:cs="Arial"/>
          <w:color w:val="000000"/>
          <w:sz w:val="23"/>
          <w:szCs w:val="23"/>
          <w:shd w:val="clear" w:color="auto" w:fill="FFFFFF"/>
          <w:lang w:eastAsia="it-IT"/>
        </w:rPr>
        <w:lastRenderedPageBreak/>
        <w:t>si estorcono, accordi verbali con condizionalità differenti, soprattutto rispetto al salario e alla durata del tempo di lavoro”.</w:t>
      </w:r>
    </w:p>
    <w:p w:rsidR="00A20BFA" w:rsidRPr="00A20BFA" w:rsidRDefault="00A20BFA" w:rsidP="00A20BFA">
      <w:pPr>
        <w:spacing w:after="0" w:line="240" w:lineRule="auto"/>
        <w:rPr>
          <w:rFonts w:ascii="Times New Roman" w:eastAsia="Times New Roman" w:hAnsi="Times New Roman" w:cs="Times New Roman"/>
          <w:sz w:val="24"/>
          <w:szCs w:val="24"/>
          <w:lang w:eastAsia="it-IT"/>
        </w:rPr>
      </w:pPr>
    </w:p>
    <w:p w:rsidR="00A20BFA" w:rsidRPr="00A20BFA" w:rsidRDefault="00A20BFA" w:rsidP="00A20BFA">
      <w:pPr>
        <w:spacing w:after="0" w:line="240" w:lineRule="auto"/>
        <w:jc w:val="both"/>
        <w:rPr>
          <w:rFonts w:ascii="Times New Roman" w:eastAsia="Times New Roman" w:hAnsi="Times New Roman" w:cs="Times New Roman"/>
          <w:sz w:val="24"/>
          <w:szCs w:val="24"/>
          <w:lang w:eastAsia="it-IT"/>
        </w:rPr>
      </w:pPr>
      <w:r w:rsidRPr="00A20BFA">
        <w:rPr>
          <w:rFonts w:ascii="Arial" w:eastAsia="Times New Roman" w:hAnsi="Arial" w:cs="Arial"/>
          <w:color w:val="000000"/>
          <w:sz w:val="23"/>
          <w:szCs w:val="23"/>
          <w:shd w:val="clear" w:color="auto" w:fill="FFFFFF"/>
          <w:lang w:eastAsia="it-IT"/>
        </w:rPr>
        <w:t>E ad emergere dagli studi condotti sono anche i nuovi meccanismi di sfruttamento del lavoro che “si dipanano lungo tutta la filiera di produzione, coinvolgendo l’intera filiera agricola. Scopriamo pertanto che pezzi o interi settori di produzione vengono ‘delegati’ ai caporali, attraverso la creazione di cooperative spurie e l’apertura di finte partite Iva, strumenti attraverso i quali i caporali, a loro volta, ‘subappaltano’ pezzi di produzione, irrimediabilmente incardinata sullo sfruttamento e l’intermediazione illecita di manodopera. Appare pertanto chiaro che lo sfruttamento lavorativo e il caporalato viene perpetrato attraverso nuovi e più complessi meccanismi che vedono il coinvolgimento di attori qualificati (i cosiddetti “colletti bianchi”) ed in generale figure in grado di mascherare l’illegalità attraverso un ‘gioco di scatole cinesi’, che rende ancor più complicata la prevenzione, l’individuazione e la conseguente repressione del fenomeno”.</w:t>
      </w:r>
    </w:p>
    <w:p w:rsidR="00A20BFA" w:rsidRPr="00A20BFA" w:rsidRDefault="00A20BFA" w:rsidP="00A20BFA">
      <w:pPr>
        <w:spacing w:after="240" w:line="240" w:lineRule="auto"/>
        <w:rPr>
          <w:rFonts w:ascii="Times New Roman" w:eastAsia="Times New Roman" w:hAnsi="Times New Roman" w:cs="Times New Roman"/>
          <w:sz w:val="24"/>
          <w:szCs w:val="24"/>
          <w:lang w:eastAsia="it-IT"/>
        </w:rPr>
      </w:pPr>
      <w:r w:rsidRPr="00A20BFA">
        <w:rPr>
          <w:rFonts w:ascii="Times New Roman" w:eastAsia="Times New Roman" w:hAnsi="Times New Roman" w:cs="Times New Roman"/>
          <w:sz w:val="24"/>
          <w:szCs w:val="24"/>
          <w:lang w:eastAsia="it-IT"/>
        </w:rPr>
        <w:br/>
      </w:r>
      <w:r w:rsidRPr="00A20BFA">
        <w:rPr>
          <w:rFonts w:ascii="Times New Roman" w:eastAsia="Times New Roman" w:hAnsi="Times New Roman" w:cs="Times New Roman"/>
          <w:sz w:val="24"/>
          <w:szCs w:val="24"/>
          <w:lang w:eastAsia="it-IT"/>
        </w:rPr>
        <w:br/>
      </w:r>
    </w:p>
    <w:p w:rsidR="00A20BFA" w:rsidRPr="00A20BFA" w:rsidRDefault="00A20BFA" w:rsidP="00A20BFA">
      <w:pPr>
        <w:spacing w:after="0" w:line="240" w:lineRule="auto"/>
        <w:rPr>
          <w:rFonts w:ascii="Times New Roman" w:eastAsia="Times New Roman" w:hAnsi="Times New Roman" w:cs="Times New Roman"/>
          <w:sz w:val="24"/>
          <w:szCs w:val="24"/>
          <w:lang w:eastAsia="it-IT"/>
        </w:rPr>
      </w:pPr>
      <w:hyperlink r:id="rId4" w:history="1">
        <w:r w:rsidRPr="00A20BFA">
          <w:rPr>
            <w:rFonts w:ascii="Verdana" w:eastAsia="Times New Roman" w:hAnsi="Verdana" w:cs="Times New Roman"/>
            <w:color w:val="1155CC"/>
            <w:sz w:val="23"/>
            <w:szCs w:val="23"/>
            <w:u w:val="single"/>
            <w:shd w:val="clear" w:color="auto" w:fill="FFFFFF"/>
            <w:lang w:eastAsia="it-IT"/>
          </w:rPr>
          <w:t>https://www.flai.it/osservatoriopr/osservatorio-placido-rizzotto/</w:t>
        </w:r>
      </w:hyperlink>
    </w:p>
    <w:p w:rsidR="005A3335" w:rsidRDefault="005A3335">
      <w:bookmarkStart w:id="0" w:name="_GoBack"/>
      <w:bookmarkEnd w:id="0"/>
    </w:p>
    <w:sectPr w:rsidR="005A333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0BFA"/>
    <w:rsid w:val="005A3335"/>
    <w:rsid w:val="00A20BF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2E8A83-CBD1-4646-9B64-144AB561E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A20BFA"/>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A20BF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7713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flai.it/osservatoriopr/osservatorio-placido-rizzotto/"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760</Words>
  <Characters>4335</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Pozzi</dc:creator>
  <cp:keywords/>
  <dc:description/>
  <cp:lastModifiedBy>Anna Pozzi</cp:lastModifiedBy>
  <cp:revision>1</cp:revision>
  <dcterms:created xsi:type="dcterms:W3CDTF">2022-11-30T16:53:00Z</dcterms:created>
  <dcterms:modified xsi:type="dcterms:W3CDTF">2022-11-30T16:53:00Z</dcterms:modified>
</cp:coreProperties>
</file>